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69FD0" w14:textId="1A6E69DF" w:rsidR="0079715D" w:rsidRPr="00313FF9" w:rsidRDefault="00835D05">
      <w:pPr>
        <w:rPr>
          <w:b/>
          <w:bCs/>
          <w:u w:val="single"/>
        </w:rPr>
      </w:pPr>
      <w:r w:rsidRPr="00313FF9">
        <w:rPr>
          <w:b/>
          <w:bCs/>
          <w:u w:val="single"/>
        </w:rPr>
        <w:t>Observações s</w:t>
      </w:r>
      <w:r w:rsidR="00DD050B" w:rsidRPr="00313FF9">
        <w:rPr>
          <w:b/>
          <w:bCs/>
          <w:u w:val="single"/>
        </w:rPr>
        <w:t>obre a base de</w:t>
      </w:r>
      <w:r w:rsidRPr="00313FF9">
        <w:rPr>
          <w:b/>
          <w:bCs/>
          <w:u w:val="single"/>
        </w:rPr>
        <w:t xml:space="preserve"> dados</w:t>
      </w:r>
      <w:r w:rsidR="00313FF9">
        <w:rPr>
          <w:b/>
          <w:bCs/>
          <w:u w:val="single"/>
        </w:rPr>
        <w:t>:</w:t>
      </w:r>
    </w:p>
    <w:p w14:paraId="1CFF8772" w14:textId="1AE34CF5" w:rsidR="00DD050B" w:rsidRDefault="00DD050B" w:rsidP="00835D05">
      <w:pPr>
        <w:jc w:val="both"/>
      </w:pPr>
    </w:p>
    <w:p w14:paraId="068F1166" w14:textId="03F5DA0B" w:rsidR="00DD050B" w:rsidRDefault="00835D05" w:rsidP="00313FF9">
      <w:pPr>
        <w:pStyle w:val="PargrafodaLista"/>
        <w:numPr>
          <w:ilvl w:val="0"/>
          <w:numId w:val="3"/>
        </w:numPr>
        <w:spacing w:after="360" w:line="360" w:lineRule="auto"/>
        <w:jc w:val="both"/>
      </w:pPr>
      <w:r w:rsidRPr="00364456">
        <w:t xml:space="preserve">Os ajustes e desempenho dos modelos </w:t>
      </w:r>
      <w:r w:rsidR="00313FF9">
        <w:t>disponíveis</w:t>
      </w:r>
      <w:r w:rsidRPr="00364456">
        <w:t xml:space="preserve"> nesta base de dados </w:t>
      </w:r>
      <w:r w:rsidR="00313FF9">
        <w:t xml:space="preserve">foram utilizados como referenciais, na etapa inicial de </w:t>
      </w:r>
      <w:r w:rsidR="00364456" w:rsidRPr="00364456">
        <w:t>planejamento</w:t>
      </w:r>
      <w:r w:rsidR="00313FF9">
        <w:t>, para concepção</w:t>
      </w:r>
      <w:r w:rsidR="00364456" w:rsidRPr="00364456">
        <w:t xml:space="preserve"> </w:t>
      </w:r>
      <w:r w:rsidRPr="00364456">
        <w:t xml:space="preserve">das </w:t>
      </w:r>
      <w:r w:rsidR="00313FF9">
        <w:t xml:space="preserve">novas </w:t>
      </w:r>
      <w:r w:rsidRPr="00364456">
        <w:t>obras.</w:t>
      </w:r>
      <w:r w:rsidR="00313FF9">
        <w:t xml:space="preserve"> Cabe destacar, porém, que a</w:t>
      </w:r>
      <w:r w:rsidR="00364456" w:rsidRPr="00364456">
        <w:t xml:space="preserve"> referência </w:t>
      </w:r>
      <w:r w:rsidR="00313FF9">
        <w:t xml:space="preserve">oficial, e mais atualizada, </w:t>
      </w:r>
      <w:r w:rsidR="00364456" w:rsidRPr="00364456">
        <w:t xml:space="preserve">para os requisitos técnicos das </w:t>
      </w:r>
      <w:r w:rsidR="00313FF9">
        <w:t xml:space="preserve">novas </w:t>
      </w:r>
      <w:r w:rsidR="00364456" w:rsidRPr="00364456">
        <w:t>obras são os anexos técnicos</w:t>
      </w:r>
      <w:r w:rsidR="009F2B75">
        <w:t xml:space="preserve"> do edital do leilão</w:t>
      </w:r>
      <w:r w:rsidR="00364456" w:rsidRPr="00364456">
        <w:t>.</w:t>
      </w:r>
    </w:p>
    <w:p w14:paraId="6FB1F6C2" w14:textId="77777777" w:rsidR="00313FF9" w:rsidRDefault="00313FF9" w:rsidP="00313FF9">
      <w:pPr>
        <w:pStyle w:val="PargrafodaLista"/>
        <w:spacing w:after="0" w:line="360" w:lineRule="auto"/>
        <w:jc w:val="both"/>
      </w:pPr>
    </w:p>
    <w:p w14:paraId="116E7E28" w14:textId="53E7D0DB" w:rsidR="009F2B75" w:rsidRDefault="009F2B75" w:rsidP="00313FF9">
      <w:pPr>
        <w:pStyle w:val="PargrafodaLista"/>
        <w:numPr>
          <w:ilvl w:val="0"/>
          <w:numId w:val="3"/>
        </w:numPr>
        <w:spacing w:after="360" w:line="360" w:lineRule="auto"/>
        <w:jc w:val="both"/>
      </w:pPr>
      <w:r>
        <w:t xml:space="preserve">Os arquivos PSCAD sofreram </w:t>
      </w:r>
      <w:r w:rsidR="00313FF9">
        <w:t>algumas</w:t>
      </w:r>
      <w:r>
        <w:t xml:space="preserve"> atualizações após a publicação do relatório R1. Foram realizados alguns ajustes em parâmetros d</w:t>
      </w:r>
      <w:r w:rsidR="00313FF9">
        <w:t>e</w:t>
      </w:r>
      <w:r>
        <w:t xml:space="preserve"> controle do bipolo NE I</w:t>
      </w:r>
      <w:r w:rsidR="00313FF9">
        <w:t>, visando melhoria de desempenho e correção de problemas pontuais identificados na rede retida</w:t>
      </w:r>
      <w:r>
        <w:t>. Portanto, as comparações de desempenho entre os casos PSCAD e Anatem estão diferentes daquelas publicadas no relatório R1</w:t>
      </w:r>
      <w:r w:rsidR="00313FF9">
        <w:t>-Rev3</w:t>
      </w:r>
      <w:r>
        <w:t xml:space="preserve">. </w:t>
      </w:r>
    </w:p>
    <w:p w14:paraId="3B6959C1" w14:textId="77777777" w:rsidR="00313FF9" w:rsidRDefault="00313FF9" w:rsidP="00313FF9">
      <w:pPr>
        <w:pStyle w:val="PargrafodaLista"/>
      </w:pPr>
    </w:p>
    <w:p w14:paraId="03D3220B" w14:textId="25388111" w:rsidR="00EF02EC" w:rsidRPr="00364456" w:rsidRDefault="00EF02EC" w:rsidP="00313FF9">
      <w:pPr>
        <w:pStyle w:val="PargrafodaLista"/>
        <w:numPr>
          <w:ilvl w:val="0"/>
          <w:numId w:val="3"/>
        </w:numPr>
        <w:spacing w:after="360" w:line="360" w:lineRule="auto"/>
        <w:jc w:val="both"/>
      </w:pPr>
      <w:r>
        <w:t>As falhas de comutação modeladas nos arquivos .stb</w:t>
      </w:r>
      <w:r w:rsidR="00313FF9">
        <w:t>, do programa ANATEM,</w:t>
      </w:r>
      <w:r>
        <w:t xml:space="preserve"> considera</w:t>
      </w:r>
      <w:r w:rsidR="001257E8">
        <w:t>m</w:t>
      </w:r>
      <w:r>
        <w:t xml:space="preserve"> detecção automática pe</w:t>
      </w:r>
      <w:r w:rsidR="009F2B75">
        <w:t xml:space="preserve">lo comando DFCM, </w:t>
      </w:r>
      <w:r w:rsidR="00313FF9">
        <w:t>cuja parametrização consta n</w:t>
      </w:r>
      <w:r w:rsidR="009F2B75">
        <w:t>o</w:t>
      </w:r>
      <w:r w:rsidR="003B4E71">
        <w:t>s</w:t>
      </w:r>
      <w:r w:rsidR="009F2B75">
        <w:t xml:space="preserve"> arquivo</w:t>
      </w:r>
      <w:r w:rsidR="00313FF9">
        <w:t xml:space="preserve">s </w:t>
      </w:r>
      <w:r w:rsidR="009F2B75">
        <w:t xml:space="preserve">HVDC.dat. </w:t>
      </w:r>
      <w:r w:rsidR="00313FF9">
        <w:t>O</w:t>
      </w:r>
      <w:r w:rsidR="003B4E71">
        <w:t xml:space="preserve"> arquivo </w:t>
      </w:r>
      <w:r w:rsidR="00313FF9" w:rsidRPr="003B4E71">
        <w:t>HVDC_bipNE_I.dat</w:t>
      </w:r>
      <w:r w:rsidR="00313FF9">
        <w:t xml:space="preserve"> </w:t>
      </w:r>
      <w:r w:rsidR="003B4E71">
        <w:t xml:space="preserve">é usado quando </w:t>
      </w:r>
      <w:r w:rsidR="00313FF9">
        <w:t>são aplicados</w:t>
      </w:r>
      <w:r w:rsidR="003B4E71">
        <w:t xml:space="preserve"> </w:t>
      </w:r>
      <w:r w:rsidR="00313FF9">
        <w:t xml:space="preserve">eventos </w:t>
      </w:r>
      <w:r w:rsidR="003B4E71">
        <w:t>nas conversoras do bipolo NE I</w:t>
      </w:r>
      <w:r w:rsidR="00313FF9">
        <w:t xml:space="preserve"> (evento local)</w:t>
      </w:r>
      <w:r w:rsidR="003B4E71">
        <w:t>, definindo que o tempo da falha de comutação neste bipolo é igual ao tempo de aplicação d</w:t>
      </w:r>
      <w:r w:rsidR="00920FCA">
        <w:t>o próprio evento</w:t>
      </w:r>
      <w:r w:rsidR="003B4E71">
        <w:t>.</w:t>
      </w:r>
    </w:p>
    <w:p w14:paraId="43AF42D4" w14:textId="35A3896C" w:rsidR="00835D05" w:rsidRDefault="00835D05" w:rsidP="0094163A">
      <w:pPr>
        <w:spacing w:after="360"/>
        <w:jc w:val="both"/>
      </w:pPr>
    </w:p>
    <w:p w14:paraId="5DDBB5DF" w14:textId="77777777" w:rsidR="00835D05" w:rsidRDefault="00835D05" w:rsidP="00835D05">
      <w:pPr>
        <w:jc w:val="both"/>
      </w:pPr>
    </w:p>
    <w:sectPr w:rsidR="00835D0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125669"/>
    <w:multiLevelType w:val="hybridMultilevel"/>
    <w:tmpl w:val="82903F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903795"/>
    <w:multiLevelType w:val="hybridMultilevel"/>
    <w:tmpl w:val="2EFAA34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DE5757"/>
    <w:multiLevelType w:val="hybridMultilevel"/>
    <w:tmpl w:val="8630479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7251616">
    <w:abstractNumId w:val="0"/>
  </w:num>
  <w:num w:numId="2" w16cid:durableId="639195040">
    <w:abstractNumId w:val="1"/>
  </w:num>
  <w:num w:numId="3" w16cid:durableId="17005415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6B1"/>
    <w:rsid w:val="001257E8"/>
    <w:rsid w:val="00313FF9"/>
    <w:rsid w:val="00364456"/>
    <w:rsid w:val="003B4E71"/>
    <w:rsid w:val="0079715D"/>
    <w:rsid w:val="00835D05"/>
    <w:rsid w:val="00920FCA"/>
    <w:rsid w:val="0094163A"/>
    <w:rsid w:val="009F2B75"/>
    <w:rsid w:val="00B206B1"/>
    <w:rsid w:val="00C20073"/>
    <w:rsid w:val="00DD050B"/>
    <w:rsid w:val="00EF02EC"/>
    <w:rsid w:val="00F41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8CB17"/>
  <w15:chartTrackingRefBased/>
  <w15:docId w15:val="{59CE939A-1663-4C1B-BED2-FC24D7EF8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35D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</Pages>
  <Words>177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Empresa de Pesquisa Energética - EPE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Tiago Campos Rizzotto</dc:creator>
  <cp:keywords/>
  <dc:description/>
  <cp:lastModifiedBy>Thais Pacheco Teixeira</cp:lastModifiedBy>
  <cp:revision>8</cp:revision>
  <dcterms:created xsi:type="dcterms:W3CDTF">2023-04-17T14:03:00Z</dcterms:created>
  <dcterms:modified xsi:type="dcterms:W3CDTF">2023-05-19T19:58:00Z</dcterms:modified>
</cp:coreProperties>
</file>